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7646"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Ms. Harris,</w:t>
      </w:r>
    </w:p>
    <w:p w14:paraId="3CB123F6"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72BD679C"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xml:space="preserve">The Traffic Group, Inc. has been contracted by VDOT's Central Office to conduct traffic counts in your area.  The traffic information to be collected by these counts is very important for management of the road network and </w:t>
      </w:r>
      <w:proofErr w:type="gramStart"/>
      <w:r w:rsidRPr="002C60B0">
        <w:rPr>
          <w:rFonts w:ascii="Arial" w:eastAsia="Times New Roman" w:hAnsi="Arial" w:cs="Arial"/>
          <w:color w:val="222222"/>
          <w:kern w:val="0"/>
          <w:sz w:val="20"/>
          <w:szCs w:val="20"/>
          <w14:ligatures w14:val="none"/>
        </w:rPr>
        <w:t>required</w:t>
      </w:r>
      <w:proofErr w:type="gramEnd"/>
      <w:r w:rsidRPr="002C60B0">
        <w:rPr>
          <w:rFonts w:ascii="Arial" w:eastAsia="Times New Roman" w:hAnsi="Arial" w:cs="Arial"/>
          <w:color w:val="222222"/>
          <w:kern w:val="0"/>
          <w:sz w:val="20"/>
          <w:szCs w:val="20"/>
          <w14:ligatures w14:val="none"/>
        </w:rPr>
        <w:t xml:space="preserve"> reporting of traffic volume information to the Federal government. </w:t>
      </w:r>
    </w:p>
    <w:p w14:paraId="673CC44E"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2143CF43"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xml:space="preserve">To meet the requirements of our contract with VDOT, we plan to begin installing traffic counting equipment throughout your area starting the week of 7/10/23 and continuing through 8/11/23 -Weather Permitting.  VDOT will be conducting 48-hour volume and classification, traffic counts. Citizens can expect to see traffic road tubes across the lanes of travel secured to a traffic counting device on the roadside.  If you or your staff have any questions regarding the traffic count program or would like to have data from any of our counts, please contact Dan </w:t>
      </w:r>
      <w:proofErr w:type="spellStart"/>
      <w:r w:rsidRPr="002C60B0">
        <w:rPr>
          <w:rFonts w:ascii="Arial" w:eastAsia="Times New Roman" w:hAnsi="Arial" w:cs="Arial"/>
          <w:color w:val="222222"/>
          <w:kern w:val="0"/>
          <w:sz w:val="20"/>
          <w:szCs w:val="20"/>
          <w14:ligatures w14:val="none"/>
        </w:rPr>
        <w:t>Dunnavant</w:t>
      </w:r>
      <w:proofErr w:type="spellEnd"/>
      <w:r w:rsidRPr="002C60B0">
        <w:rPr>
          <w:rFonts w:ascii="Arial" w:eastAsia="Times New Roman" w:hAnsi="Arial" w:cs="Arial"/>
          <w:color w:val="222222"/>
          <w:kern w:val="0"/>
          <w:sz w:val="20"/>
          <w:szCs w:val="20"/>
          <w14:ligatures w14:val="none"/>
        </w:rPr>
        <w:t> </w:t>
      </w:r>
      <w:hyperlink r:id="rId5" w:tgtFrame="_blank" w:history="1">
        <w:r w:rsidRPr="002C60B0">
          <w:rPr>
            <w:rFonts w:ascii="Arial" w:eastAsia="Times New Roman" w:hAnsi="Arial" w:cs="Arial"/>
            <w:color w:val="1155CC"/>
            <w:kern w:val="0"/>
            <w:sz w:val="20"/>
            <w:szCs w:val="20"/>
            <w:u w:val="single"/>
            <w14:ligatures w14:val="none"/>
          </w:rPr>
          <w:t>Dan.Dunnavant@VDOT.Virginia.gov</w:t>
        </w:r>
      </w:hyperlink>
      <w:r w:rsidRPr="002C60B0">
        <w:rPr>
          <w:rFonts w:ascii="Arial" w:eastAsia="Times New Roman" w:hAnsi="Arial" w:cs="Arial"/>
          <w:color w:val="222222"/>
          <w:kern w:val="0"/>
          <w:sz w:val="20"/>
          <w:szCs w:val="20"/>
          <w14:ligatures w14:val="none"/>
        </w:rPr>
        <w:t> [804.786.7013] or Randy Johnson </w:t>
      </w:r>
      <w:hyperlink r:id="rId6" w:tgtFrame="_blank" w:history="1">
        <w:r w:rsidRPr="002C60B0">
          <w:rPr>
            <w:rFonts w:ascii="Arial" w:eastAsia="Times New Roman" w:hAnsi="Arial" w:cs="Arial"/>
            <w:color w:val="1155CC"/>
            <w:kern w:val="0"/>
            <w:sz w:val="20"/>
            <w:szCs w:val="20"/>
            <w:u w:val="single"/>
            <w14:ligatures w14:val="none"/>
          </w:rPr>
          <w:t>Randall.Johnson@vdot.virginia.gov</w:t>
        </w:r>
      </w:hyperlink>
      <w:r w:rsidRPr="002C60B0">
        <w:rPr>
          <w:rFonts w:ascii="Arial" w:eastAsia="Times New Roman" w:hAnsi="Arial" w:cs="Arial"/>
          <w:color w:val="222222"/>
          <w:kern w:val="0"/>
          <w:sz w:val="20"/>
          <w:szCs w:val="20"/>
          <w14:ligatures w14:val="none"/>
        </w:rPr>
        <w:t> [804.799.2195] in VDOT's Central Office Traffic Operations Division. Published traffic data is available here:  </w:t>
      </w:r>
      <w:hyperlink r:id="rId7" w:tgtFrame="_blank" w:history="1">
        <w:r w:rsidRPr="002C60B0">
          <w:rPr>
            <w:rFonts w:ascii="Arial" w:eastAsia="Times New Roman" w:hAnsi="Arial" w:cs="Arial"/>
            <w:color w:val="1155CC"/>
            <w:kern w:val="0"/>
            <w:sz w:val="20"/>
            <w:szCs w:val="20"/>
            <w:u w:val="single"/>
            <w14:ligatures w14:val="none"/>
          </w:rPr>
          <w:t>http://www.virginiadot.org/info/ct-TrafficCounts.asp</w:t>
        </w:r>
      </w:hyperlink>
    </w:p>
    <w:p w14:paraId="4172F889"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72B56646"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To ensure accurate traffic data we would kindly request that you notify us of the following or allow us to contact your contractors about:</w:t>
      </w:r>
    </w:p>
    <w:p w14:paraId="342188B6" w14:textId="77777777" w:rsidR="002C60B0" w:rsidRPr="002C60B0" w:rsidRDefault="002C60B0" w:rsidP="002C60B0">
      <w:pPr>
        <w:numPr>
          <w:ilvl w:val="0"/>
          <w:numId w:val="3"/>
        </w:numPr>
        <w:shd w:val="clear" w:color="auto" w:fill="FFFFFF"/>
        <w:spacing w:before="100" w:beforeAutospacing="1" w:after="100" w:afterAutospacing="1"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Any updated construction information that may affect our traffic program, such as paving or detours.</w:t>
      </w:r>
    </w:p>
    <w:p w14:paraId="05867C92" w14:textId="77777777" w:rsidR="002C60B0" w:rsidRPr="002C60B0" w:rsidRDefault="002C60B0" w:rsidP="002C60B0">
      <w:pPr>
        <w:numPr>
          <w:ilvl w:val="0"/>
          <w:numId w:val="3"/>
        </w:numPr>
        <w:shd w:val="clear" w:color="auto" w:fill="FFFFFF"/>
        <w:spacing w:before="100" w:beforeAutospacing="1" w:after="100" w:afterAutospacing="1"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xml:space="preserve">Any updated mowing or street sweeping </w:t>
      </w:r>
      <w:proofErr w:type="gramStart"/>
      <w:r w:rsidRPr="002C60B0">
        <w:rPr>
          <w:rFonts w:ascii="Arial" w:eastAsia="Times New Roman" w:hAnsi="Arial" w:cs="Arial"/>
          <w:color w:val="222222"/>
          <w:kern w:val="0"/>
          <w:sz w:val="20"/>
          <w:szCs w:val="20"/>
          <w14:ligatures w14:val="none"/>
        </w:rPr>
        <w:t>schedules</w:t>
      </w:r>
      <w:proofErr w:type="gramEnd"/>
    </w:p>
    <w:p w14:paraId="1365A756" w14:textId="77777777" w:rsidR="002C60B0" w:rsidRPr="002C60B0" w:rsidRDefault="002C60B0" w:rsidP="002C60B0">
      <w:pPr>
        <w:numPr>
          <w:ilvl w:val="0"/>
          <w:numId w:val="3"/>
        </w:numPr>
        <w:shd w:val="clear" w:color="auto" w:fill="FFFFFF"/>
        <w:spacing w:before="100" w:beforeAutospacing="1" w:after="100" w:afterAutospacing="1"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xml:space="preserve">Any special events that should limit our traffic counting to a specific time </w:t>
      </w:r>
      <w:proofErr w:type="gramStart"/>
      <w:r w:rsidRPr="002C60B0">
        <w:rPr>
          <w:rFonts w:ascii="Arial" w:eastAsia="Times New Roman" w:hAnsi="Arial" w:cs="Arial"/>
          <w:color w:val="222222"/>
          <w:kern w:val="0"/>
          <w:sz w:val="20"/>
          <w:szCs w:val="20"/>
          <w14:ligatures w14:val="none"/>
        </w:rPr>
        <w:t>frame</w:t>
      </w:r>
      <w:proofErr w:type="gramEnd"/>
    </w:p>
    <w:p w14:paraId="3DD14DDB"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21A4AC91"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We will, of course, check the VDOT website for any information that is listed there, and we will be submitting Weekly Schedules to the District Traffic Engineers.</w:t>
      </w:r>
    </w:p>
    <w:p w14:paraId="457D00A1"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678E050A"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If you see someone that should have received this notification and is not on this email chain, please feel free to forward this email and notify me so that we may add the individual to future notifications. </w:t>
      </w:r>
    </w:p>
    <w:p w14:paraId="4E6447B1"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781F4330"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If you would like a copy of the Weekly Schedule, please indicate so, and we will include you in Weekly Updated Schedules.</w:t>
      </w:r>
    </w:p>
    <w:p w14:paraId="62618C3C"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534DC71E"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Any feedback or local insights that you or other county officials would like to share which would aid in the factoring process is welcome.  Please forward any of those insights, questions, or comments to the VDOT contact(s) provided in this correspondence.</w:t>
      </w:r>
    </w:p>
    <w:p w14:paraId="69DCA442"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 </w:t>
      </w:r>
    </w:p>
    <w:p w14:paraId="50967A6D"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0"/>
          <w:szCs w:val="20"/>
          <w14:ligatures w14:val="none"/>
        </w:rPr>
      </w:pPr>
      <w:r w:rsidRPr="002C60B0">
        <w:rPr>
          <w:rFonts w:ascii="Arial" w:eastAsia="Times New Roman" w:hAnsi="Arial" w:cs="Arial"/>
          <w:color w:val="222222"/>
          <w:kern w:val="0"/>
          <w:sz w:val="20"/>
          <w:szCs w:val="20"/>
          <w14:ligatures w14:val="none"/>
        </w:rPr>
        <w:t>Your assistance is greatly appreciated.  Thank You!</w:t>
      </w:r>
    </w:p>
    <w:p w14:paraId="37E38A81"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p w14:paraId="2F4547B6" w14:textId="77777777" w:rsidR="002C60B0" w:rsidRPr="002C60B0" w:rsidRDefault="002C60B0" w:rsidP="002C60B0">
      <w:pPr>
        <w:shd w:val="clear" w:color="auto" w:fill="FFFFFF"/>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bl>
      <w:tblPr>
        <w:tblW w:w="6024" w:type="dxa"/>
        <w:tblCellSpacing w:w="0" w:type="dxa"/>
        <w:shd w:val="clear" w:color="auto" w:fill="FFFFFF"/>
        <w:tblCellMar>
          <w:left w:w="0" w:type="dxa"/>
          <w:right w:w="0" w:type="dxa"/>
        </w:tblCellMar>
        <w:tblLook w:val="04A0" w:firstRow="1" w:lastRow="0" w:firstColumn="1" w:lastColumn="0" w:noHBand="0" w:noVBand="1"/>
      </w:tblPr>
      <w:tblGrid>
        <w:gridCol w:w="2070"/>
        <w:gridCol w:w="497"/>
        <w:gridCol w:w="208"/>
        <w:gridCol w:w="3243"/>
        <w:gridCol w:w="6"/>
      </w:tblGrid>
      <w:tr w:rsidR="002C60B0" w:rsidRPr="002C60B0" w14:paraId="26347EE0" w14:textId="77777777" w:rsidTr="002C60B0">
        <w:trPr>
          <w:gridAfter w:val="1"/>
          <w:trHeight w:val="269"/>
          <w:tblCellSpacing w:w="0" w:type="dxa"/>
        </w:trPr>
        <w:tc>
          <w:tcPr>
            <w:tcW w:w="0" w:type="auto"/>
            <w:vMerge w:val="restart"/>
            <w:shd w:val="clear" w:color="auto" w:fill="FFFFFF"/>
            <w:vAlign w:val="center"/>
            <w:hideMark/>
          </w:tcPr>
          <w:p w14:paraId="0FDCEA96"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vMerge w:val="restart"/>
            <w:shd w:val="clear" w:color="auto" w:fill="FFFFFF"/>
            <w:vAlign w:val="center"/>
            <w:hideMark/>
          </w:tcPr>
          <w:p w14:paraId="29202B53"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noProof/>
                <w:color w:val="222222"/>
                <w:kern w:val="0"/>
                <w:sz w:val="24"/>
                <w:szCs w:val="24"/>
                <w14:ligatures w14:val="none"/>
              </w:rPr>
              <mc:AlternateContent>
                <mc:Choice Requires="wps">
                  <w:drawing>
                    <wp:inline distT="0" distB="0" distL="0" distR="0" wp14:anchorId="0D47C6CE" wp14:editId="15A2827D">
                      <wp:extent cx="304800" cy="304800"/>
                      <wp:effectExtent l="0" t="0" r="0" b="0"/>
                      <wp:docPr id="19510049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7CC42"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0" w:type="auto"/>
            <w:vMerge w:val="restart"/>
            <w:shd w:val="clear" w:color="auto" w:fill="FFFFFF"/>
            <w:vAlign w:val="center"/>
            <w:hideMark/>
          </w:tcPr>
          <w:p w14:paraId="522AD6C8"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507EA95F"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b/>
                <w:bCs/>
                <w:color w:val="0000FF"/>
                <w:kern w:val="0"/>
                <w:sz w:val="20"/>
                <w:szCs w:val="20"/>
                <w14:ligatures w14:val="none"/>
              </w:rPr>
              <w:t>Chuck Kraft</w:t>
            </w:r>
          </w:p>
        </w:tc>
      </w:tr>
      <w:tr w:rsidR="002C60B0" w:rsidRPr="002C60B0" w14:paraId="427A87EE" w14:textId="77777777" w:rsidTr="002C60B0">
        <w:trPr>
          <w:gridAfter w:val="1"/>
          <w:trHeight w:val="164"/>
          <w:tblCellSpacing w:w="0" w:type="dxa"/>
        </w:trPr>
        <w:tc>
          <w:tcPr>
            <w:tcW w:w="0" w:type="auto"/>
            <w:vMerge/>
            <w:shd w:val="clear" w:color="auto" w:fill="FFFFFF"/>
            <w:vAlign w:val="center"/>
            <w:hideMark/>
          </w:tcPr>
          <w:p w14:paraId="46F4174A"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1D2E4967"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13C2ADE4"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2E95C38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b/>
                <w:bCs/>
                <w:color w:val="0000FF"/>
                <w:kern w:val="0"/>
                <w:sz w:val="20"/>
                <w:szCs w:val="20"/>
                <w14:ligatures w14:val="none"/>
              </w:rPr>
              <w:t>Project Manager, Data Division</w:t>
            </w:r>
          </w:p>
        </w:tc>
      </w:tr>
      <w:tr w:rsidR="002C60B0" w:rsidRPr="002C60B0" w14:paraId="5316734A" w14:textId="77777777" w:rsidTr="002C60B0">
        <w:trPr>
          <w:trHeight w:val="164"/>
          <w:tblCellSpacing w:w="0" w:type="dxa"/>
        </w:trPr>
        <w:tc>
          <w:tcPr>
            <w:tcW w:w="0" w:type="auto"/>
            <w:vMerge/>
            <w:shd w:val="clear" w:color="auto" w:fill="FFFFFF"/>
            <w:vAlign w:val="center"/>
            <w:hideMark/>
          </w:tcPr>
          <w:p w14:paraId="71BD7B4B"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0D2FD12E"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7E787898"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6EB769D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color w:val="222222"/>
                <w:kern w:val="0"/>
                <w:sz w:val="20"/>
                <w:szCs w:val="20"/>
                <w14:ligatures w14:val="none"/>
              </w:rPr>
              <w:t>The Traffic Group, Inc.</w:t>
            </w:r>
          </w:p>
        </w:tc>
        <w:tc>
          <w:tcPr>
            <w:tcW w:w="0" w:type="auto"/>
            <w:shd w:val="clear" w:color="auto" w:fill="FFFFFF"/>
            <w:vAlign w:val="center"/>
            <w:hideMark/>
          </w:tcPr>
          <w:p w14:paraId="0D64121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r>
      <w:tr w:rsidR="002C60B0" w:rsidRPr="002C60B0" w14:paraId="5411C73E" w14:textId="77777777" w:rsidTr="002C60B0">
        <w:trPr>
          <w:tblCellSpacing w:w="0" w:type="dxa"/>
        </w:trPr>
        <w:tc>
          <w:tcPr>
            <w:tcW w:w="0" w:type="auto"/>
            <w:vMerge/>
            <w:shd w:val="clear" w:color="auto" w:fill="FFFFFF"/>
            <w:vAlign w:val="center"/>
            <w:hideMark/>
          </w:tcPr>
          <w:p w14:paraId="1F51B88C"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1D21A47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2EAEEEED"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0810CC73"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077FFCCC"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6D98CA94" w14:textId="77777777" w:rsidTr="002C60B0">
        <w:trPr>
          <w:trHeight w:val="164"/>
          <w:tblCellSpacing w:w="0" w:type="dxa"/>
        </w:trPr>
        <w:tc>
          <w:tcPr>
            <w:tcW w:w="0" w:type="auto"/>
            <w:vMerge/>
            <w:shd w:val="clear" w:color="auto" w:fill="FFFFFF"/>
            <w:vAlign w:val="center"/>
            <w:hideMark/>
          </w:tcPr>
          <w:p w14:paraId="49158B03"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5A82C4BC"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65C2478C"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693FAB3C"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hyperlink r:id="rId8" w:tgtFrame="_blank" w:history="1">
              <w:r w:rsidRPr="002C60B0">
                <w:rPr>
                  <w:rFonts w:ascii="Times New Roman" w:eastAsia="Times New Roman" w:hAnsi="Times New Roman" w:cs="Times New Roman"/>
                  <w:color w:val="1155CC"/>
                  <w:kern w:val="0"/>
                  <w:sz w:val="20"/>
                  <w:szCs w:val="20"/>
                  <w:u w:val="single"/>
                  <w14:ligatures w14:val="none"/>
                </w:rPr>
                <w:t>9900 Franklin Square Dr. - Suite H</w:t>
              </w:r>
            </w:hyperlink>
          </w:p>
        </w:tc>
        <w:tc>
          <w:tcPr>
            <w:tcW w:w="0" w:type="auto"/>
            <w:shd w:val="clear" w:color="auto" w:fill="FFFFFF"/>
            <w:vAlign w:val="center"/>
            <w:hideMark/>
          </w:tcPr>
          <w:p w14:paraId="4A9913C8"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352C279A" w14:textId="77777777" w:rsidTr="002C60B0">
        <w:trPr>
          <w:trHeight w:val="164"/>
          <w:tblCellSpacing w:w="0" w:type="dxa"/>
        </w:trPr>
        <w:tc>
          <w:tcPr>
            <w:tcW w:w="0" w:type="auto"/>
            <w:vMerge/>
            <w:shd w:val="clear" w:color="auto" w:fill="FFFFFF"/>
            <w:vAlign w:val="center"/>
            <w:hideMark/>
          </w:tcPr>
          <w:p w14:paraId="19A07153"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3B2843CF"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12BE410E"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27D27C4C"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hyperlink r:id="rId9" w:tgtFrame="_blank" w:history="1">
              <w:r w:rsidRPr="002C60B0">
                <w:rPr>
                  <w:rFonts w:ascii="Times New Roman" w:eastAsia="Times New Roman" w:hAnsi="Times New Roman" w:cs="Times New Roman"/>
                  <w:color w:val="1155CC"/>
                  <w:kern w:val="0"/>
                  <w:sz w:val="20"/>
                  <w:szCs w:val="20"/>
                  <w:u w:val="single"/>
                  <w14:ligatures w14:val="none"/>
                </w:rPr>
                <w:t>Baltimore, MD 21236</w:t>
              </w:r>
            </w:hyperlink>
          </w:p>
        </w:tc>
        <w:tc>
          <w:tcPr>
            <w:tcW w:w="0" w:type="auto"/>
            <w:shd w:val="clear" w:color="auto" w:fill="FFFFFF"/>
            <w:vAlign w:val="center"/>
            <w:hideMark/>
          </w:tcPr>
          <w:p w14:paraId="50F72AA7"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738561A5" w14:textId="77777777" w:rsidTr="002C60B0">
        <w:trPr>
          <w:trHeight w:val="164"/>
          <w:tblCellSpacing w:w="0" w:type="dxa"/>
        </w:trPr>
        <w:tc>
          <w:tcPr>
            <w:tcW w:w="0" w:type="auto"/>
            <w:vMerge/>
            <w:shd w:val="clear" w:color="auto" w:fill="FFFFFF"/>
            <w:vAlign w:val="center"/>
            <w:hideMark/>
          </w:tcPr>
          <w:p w14:paraId="79F81E1A"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3EA7BF82"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446AC601"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4F3ADDCB"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color w:val="222222"/>
                <w:kern w:val="0"/>
                <w:sz w:val="20"/>
                <w:szCs w:val="20"/>
                <w14:ligatures w14:val="none"/>
              </w:rPr>
              <w:t>T 410.931.6600</w:t>
            </w:r>
          </w:p>
        </w:tc>
        <w:tc>
          <w:tcPr>
            <w:tcW w:w="0" w:type="auto"/>
            <w:shd w:val="clear" w:color="auto" w:fill="FFFFFF"/>
            <w:vAlign w:val="center"/>
            <w:hideMark/>
          </w:tcPr>
          <w:p w14:paraId="205B8EE3"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4652B4C6" w14:textId="77777777" w:rsidTr="002C60B0">
        <w:trPr>
          <w:trHeight w:val="164"/>
          <w:tblCellSpacing w:w="0" w:type="dxa"/>
        </w:trPr>
        <w:tc>
          <w:tcPr>
            <w:tcW w:w="0" w:type="auto"/>
            <w:vMerge/>
            <w:shd w:val="clear" w:color="auto" w:fill="FFFFFF"/>
            <w:vAlign w:val="center"/>
            <w:hideMark/>
          </w:tcPr>
          <w:p w14:paraId="5EFFE63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1A2F756B"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vMerge/>
            <w:shd w:val="clear" w:color="auto" w:fill="FFFFFF"/>
            <w:vAlign w:val="center"/>
            <w:hideMark/>
          </w:tcPr>
          <w:p w14:paraId="29B84E82"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p>
        </w:tc>
        <w:tc>
          <w:tcPr>
            <w:tcW w:w="0" w:type="auto"/>
            <w:shd w:val="clear" w:color="auto" w:fill="FFFFFF"/>
            <w:vAlign w:val="center"/>
            <w:hideMark/>
          </w:tcPr>
          <w:p w14:paraId="1EA89364"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color w:val="222222"/>
                <w:kern w:val="0"/>
                <w:sz w:val="20"/>
                <w:szCs w:val="20"/>
                <w14:ligatures w14:val="none"/>
              </w:rPr>
              <w:t>C 443.567.0249</w:t>
            </w:r>
          </w:p>
        </w:tc>
        <w:tc>
          <w:tcPr>
            <w:tcW w:w="0" w:type="auto"/>
            <w:shd w:val="clear" w:color="auto" w:fill="FFFFFF"/>
            <w:vAlign w:val="center"/>
            <w:hideMark/>
          </w:tcPr>
          <w:p w14:paraId="442B25B7"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7EFE5A33" w14:textId="77777777" w:rsidTr="002C60B0">
        <w:trPr>
          <w:trHeight w:val="164"/>
          <w:tblCellSpacing w:w="0" w:type="dxa"/>
        </w:trPr>
        <w:tc>
          <w:tcPr>
            <w:tcW w:w="0" w:type="auto"/>
            <w:shd w:val="clear" w:color="auto" w:fill="FFFFFF"/>
            <w:vAlign w:val="center"/>
            <w:hideMark/>
          </w:tcPr>
          <w:p w14:paraId="6DEDDADB"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hyperlink r:id="rId10" w:tgtFrame="_blank" w:history="1">
              <w:r w:rsidRPr="002C60B0">
                <w:rPr>
                  <w:rFonts w:ascii="Times New Roman" w:eastAsia="Times New Roman" w:hAnsi="Times New Roman" w:cs="Times New Roman"/>
                  <w:color w:val="1155CC"/>
                  <w:kern w:val="0"/>
                  <w:sz w:val="20"/>
                  <w:szCs w:val="20"/>
                  <w:u w:val="single"/>
                  <w14:ligatures w14:val="none"/>
                </w:rPr>
                <w:t>ckraft@trafficgroup.com</w:t>
              </w:r>
            </w:hyperlink>
          </w:p>
        </w:tc>
        <w:tc>
          <w:tcPr>
            <w:tcW w:w="0" w:type="auto"/>
            <w:shd w:val="clear" w:color="auto" w:fill="FFFFFF"/>
            <w:vAlign w:val="center"/>
            <w:hideMark/>
          </w:tcPr>
          <w:p w14:paraId="58F1F5F9"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55763962"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33843BF8"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vAlign w:val="center"/>
            <w:hideMark/>
          </w:tcPr>
          <w:p w14:paraId="72FD6AFD"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3327A97A" w14:textId="77777777" w:rsidTr="002C60B0">
        <w:trPr>
          <w:trHeight w:val="164"/>
          <w:tblCellSpacing w:w="0" w:type="dxa"/>
        </w:trPr>
        <w:tc>
          <w:tcPr>
            <w:tcW w:w="0" w:type="auto"/>
            <w:shd w:val="clear" w:color="auto" w:fill="FFFFFF"/>
            <w:vAlign w:val="center"/>
            <w:hideMark/>
          </w:tcPr>
          <w:p w14:paraId="7ED7651D"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284EFCDA"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7946FFA6"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33CA75F2"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hyperlink r:id="rId11" w:tgtFrame="_blank" w:history="1">
              <w:r w:rsidRPr="002C60B0">
                <w:rPr>
                  <w:rFonts w:ascii="Times New Roman" w:eastAsia="Times New Roman" w:hAnsi="Times New Roman" w:cs="Times New Roman"/>
                  <w:color w:val="1155CC"/>
                  <w:kern w:val="0"/>
                  <w:sz w:val="20"/>
                  <w:szCs w:val="20"/>
                  <w:u w:val="single"/>
                  <w14:ligatures w14:val="none"/>
                </w:rPr>
                <w:t>www.trafficgroup.com</w:t>
              </w:r>
            </w:hyperlink>
          </w:p>
        </w:tc>
        <w:tc>
          <w:tcPr>
            <w:tcW w:w="0" w:type="auto"/>
            <w:shd w:val="clear" w:color="auto" w:fill="FFFFFF"/>
            <w:vAlign w:val="center"/>
            <w:hideMark/>
          </w:tcPr>
          <w:p w14:paraId="791B9B74"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42CC8F6F" w14:textId="77777777" w:rsidTr="002C60B0">
        <w:trPr>
          <w:trHeight w:val="164"/>
          <w:tblCellSpacing w:w="0" w:type="dxa"/>
        </w:trPr>
        <w:tc>
          <w:tcPr>
            <w:tcW w:w="0" w:type="auto"/>
            <w:shd w:val="clear" w:color="auto" w:fill="FFFFFF"/>
            <w:vAlign w:val="center"/>
            <w:hideMark/>
          </w:tcPr>
          <w:p w14:paraId="139D7C5F"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1BB91431"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264860D0"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41B6CA34"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b/>
                <w:bCs/>
                <w:i/>
                <w:iCs/>
                <w:color w:val="0000FF"/>
                <w:kern w:val="0"/>
                <w:sz w:val="20"/>
                <w:szCs w:val="20"/>
                <w14:ligatures w14:val="none"/>
              </w:rPr>
              <w:t> </w:t>
            </w:r>
          </w:p>
        </w:tc>
        <w:tc>
          <w:tcPr>
            <w:tcW w:w="0" w:type="auto"/>
            <w:shd w:val="clear" w:color="auto" w:fill="FFFFFF"/>
            <w:vAlign w:val="center"/>
            <w:hideMark/>
          </w:tcPr>
          <w:p w14:paraId="1C78010A"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2FFE636D" w14:textId="77777777" w:rsidTr="002C60B0">
        <w:trPr>
          <w:trHeight w:val="164"/>
          <w:tblCellSpacing w:w="0" w:type="dxa"/>
        </w:trPr>
        <w:tc>
          <w:tcPr>
            <w:tcW w:w="0" w:type="auto"/>
            <w:shd w:val="clear" w:color="auto" w:fill="FFFFFF"/>
            <w:vAlign w:val="center"/>
            <w:hideMark/>
          </w:tcPr>
          <w:p w14:paraId="3CA77502"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7F40A5D7"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6E271A52"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6D29A74F"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b/>
                <w:bCs/>
                <w:i/>
                <w:iCs/>
                <w:color w:val="0000FF"/>
                <w:kern w:val="0"/>
                <w:sz w:val="20"/>
                <w:szCs w:val="20"/>
                <w14:ligatures w14:val="none"/>
              </w:rPr>
              <w:t>Merging Innovation and Excellence®</w:t>
            </w:r>
          </w:p>
        </w:tc>
        <w:tc>
          <w:tcPr>
            <w:tcW w:w="0" w:type="auto"/>
            <w:shd w:val="clear" w:color="auto" w:fill="FFFFFF"/>
            <w:vAlign w:val="center"/>
            <w:hideMark/>
          </w:tcPr>
          <w:p w14:paraId="720474B6"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r w:rsidR="002C60B0" w:rsidRPr="002C60B0" w14:paraId="33993F07" w14:textId="77777777" w:rsidTr="002C60B0">
        <w:trPr>
          <w:trHeight w:val="225"/>
          <w:tblCellSpacing w:w="0" w:type="dxa"/>
        </w:trPr>
        <w:tc>
          <w:tcPr>
            <w:tcW w:w="0" w:type="auto"/>
            <w:shd w:val="clear" w:color="auto" w:fill="FFFFFF"/>
            <w:vAlign w:val="center"/>
            <w:hideMark/>
          </w:tcPr>
          <w:p w14:paraId="4D39296F"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24F76330"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41A4F670"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Arial" w:eastAsia="Times New Roman" w:hAnsi="Arial" w:cs="Arial"/>
                <w:color w:val="222222"/>
                <w:kern w:val="0"/>
                <w:sz w:val="24"/>
                <w:szCs w:val="24"/>
                <w14:ligatures w14:val="none"/>
              </w:rPr>
              <w:t> </w:t>
            </w:r>
          </w:p>
        </w:tc>
        <w:tc>
          <w:tcPr>
            <w:tcW w:w="0" w:type="auto"/>
            <w:shd w:val="clear" w:color="auto" w:fill="FFFFFF"/>
            <w:vAlign w:val="center"/>
            <w:hideMark/>
          </w:tcPr>
          <w:p w14:paraId="708F03E5" w14:textId="77777777" w:rsidR="002C60B0" w:rsidRPr="002C60B0" w:rsidRDefault="002C60B0" w:rsidP="002C60B0">
            <w:pPr>
              <w:spacing w:after="0" w:line="240" w:lineRule="auto"/>
              <w:rPr>
                <w:rFonts w:ascii="Arial" w:eastAsia="Times New Roman" w:hAnsi="Arial" w:cs="Arial"/>
                <w:color w:val="222222"/>
                <w:kern w:val="0"/>
                <w:sz w:val="24"/>
                <w:szCs w:val="24"/>
                <w14:ligatures w14:val="none"/>
              </w:rPr>
            </w:pPr>
            <w:r w:rsidRPr="002C60B0">
              <w:rPr>
                <w:rFonts w:ascii="Times New Roman" w:eastAsia="Times New Roman" w:hAnsi="Times New Roman" w:cs="Times New Roman"/>
                <w:color w:val="0000FF"/>
                <w:kern w:val="0"/>
                <w:sz w:val="20"/>
                <w:szCs w:val="20"/>
                <w14:ligatures w14:val="none"/>
              </w:rPr>
              <w:t> </w:t>
            </w:r>
          </w:p>
        </w:tc>
        <w:tc>
          <w:tcPr>
            <w:tcW w:w="0" w:type="auto"/>
            <w:shd w:val="clear" w:color="auto" w:fill="FFFFFF"/>
            <w:vAlign w:val="center"/>
            <w:hideMark/>
          </w:tcPr>
          <w:p w14:paraId="399566E5" w14:textId="77777777" w:rsidR="002C60B0" w:rsidRPr="002C60B0" w:rsidRDefault="002C60B0" w:rsidP="002C60B0">
            <w:pPr>
              <w:spacing w:after="0" w:line="240" w:lineRule="auto"/>
              <w:rPr>
                <w:rFonts w:ascii="Times New Roman" w:eastAsia="Times New Roman" w:hAnsi="Times New Roman" w:cs="Times New Roman"/>
                <w:kern w:val="0"/>
                <w:sz w:val="20"/>
                <w:szCs w:val="20"/>
                <w14:ligatures w14:val="none"/>
              </w:rPr>
            </w:pPr>
          </w:p>
        </w:tc>
      </w:tr>
    </w:tbl>
    <w:p w14:paraId="6FD7EF5F" w14:textId="77777777" w:rsidR="00F60211" w:rsidRDefault="00F60211"/>
    <w:sectPr w:rsidR="00F6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BDB5FD9"/>
    <w:multiLevelType w:val="multilevel"/>
    <w:tmpl w:val="C35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364135050">
    <w:abstractNumId w:val="2"/>
  </w:num>
  <w:num w:numId="2" w16cid:durableId="103111599">
    <w:abstractNumId w:val="0"/>
  </w:num>
  <w:num w:numId="3" w16cid:durableId="133956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3"/>
    <w:rsid w:val="00017155"/>
    <w:rsid w:val="000840D1"/>
    <w:rsid w:val="002B5C5A"/>
    <w:rsid w:val="002C60B0"/>
    <w:rsid w:val="003E4B9C"/>
    <w:rsid w:val="00546037"/>
    <w:rsid w:val="005C596A"/>
    <w:rsid w:val="008254D2"/>
    <w:rsid w:val="00880F45"/>
    <w:rsid w:val="008B7C0D"/>
    <w:rsid w:val="00B0594E"/>
    <w:rsid w:val="00B63903"/>
    <w:rsid w:val="00B7032B"/>
    <w:rsid w:val="00B93991"/>
    <w:rsid w:val="00C45211"/>
    <w:rsid w:val="00E32663"/>
    <w:rsid w:val="00E76EEE"/>
    <w:rsid w:val="00F4476E"/>
    <w:rsid w:val="00F6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1E44"/>
  <w15:chartTrackingRefBased/>
  <w15:docId w15:val="{C31C550B-E32B-470D-8A91-141720C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37"/>
    <w:pPr>
      <w:spacing w:line="256" w:lineRule="auto"/>
      <w:ind w:left="720"/>
      <w:contextualSpacing/>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899">
      <w:bodyDiv w:val="1"/>
      <w:marLeft w:val="0"/>
      <w:marRight w:val="0"/>
      <w:marTop w:val="0"/>
      <w:marBottom w:val="0"/>
      <w:divBdr>
        <w:top w:val="none" w:sz="0" w:space="0" w:color="auto"/>
        <w:left w:val="none" w:sz="0" w:space="0" w:color="auto"/>
        <w:bottom w:val="none" w:sz="0" w:space="0" w:color="auto"/>
        <w:right w:val="none" w:sz="0" w:space="0" w:color="auto"/>
      </w:divBdr>
    </w:div>
    <w:div w:id="3135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9900+Franklin+Square+Dr.+-+Suite+H+%0D%0A+%0D%0A+%0D%0A+%0D%0A+%0D%0A+Baltimore,+MD+21236?entry=gmail&amp;sourc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iadot.org/info/ct-TrafficCount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all.Johnson@vdot.virginia.gov" TargetMode="External"/><Relationship Id="rId11" Type="http://schemas.openxmlformats.org/officeDocument/2006/relationships/hyperlink" Target="http://www.trafficgroup.com/" TargetMode="External"/><Relationship Id="rId5" Type="http://schemas.openxmlformats.org/officeDocument/2006/relationships/hyperlink" Target="mailto:Dan.Dunnavant@VDOT.Virginia.gov" TargetMode="External"/><Relationship Id="rId10" Type="http://schemas.openxmlformats.org/officeDocument/2006/relationships/hyperlink" Target="mailto:ckraft@trafficgroup.com" TargetMode="External"/><Relationship Id="rId4" Type="http://schemas.openxmlformats.org/officeDocument/2006/relationships/webSettings" Target="webSettings.xml"/><Relationship Id="rId9" Type="http://schemas.openxmlformats.org/officeDocument/2006/relationships/hyperlink" Target="https://www.google.com/maps/search/9900+Franklin+Square+Dr.+-+Suite+H+%0D%0A+%0D%0A+%0D%0A+%0D%0A+%0D%0A+Baltimore,+MD+21236?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dc:description/>
  <cp:lastModifiedBy>LAUREL TAYLOR</cp:lastModifiedBy>
  <cp:revision>2</cp:revision>
  <dcterms:created xsi:type="dcterms:W3CDTF">2023-06-30T14:18:00Z</dcterms:created>
  <dcterms:modified xsi:type="dcterms:W3CDTF">2023-06-30T14:18:00Z</dcterms:modified>
</cp:coreProperties>
</file>